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Yaras Brandon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10240 SORRENTO VALLEY ROAD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aTYR PHARMA INC</w:t>
              </w:r>
            </w:hyperlink>
            <w:r>
              <w:rPr/>
              <w:t xml:space="preserve"> [ </w:t>
            </w:r>
            <w:r>
              <w:rPr>
                <w:rFonts w:ascii="Times;serif" w:hAnsi="Times;serif"/>
                <w:color w:val="0000FF"/>
                <w:sz w:val="24"/>
                <w:shd w:fill="FFFFFF" w:val="clear"/>
              </w:rPr>
              <w:t>ATYR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705"/>
        <w:gridCol w:w="1223"/>
        <w:gridCol w:w="1129"/>
        <w:gridCol w:w="1340"/>
        <w:gridCol w:w="936"/>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05/10/2032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28,450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01/08/2035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84,142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Restricted Stock Unit</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88,000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(6)</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1/4 of the shares subject to this option vested and became exercisable on May 10, 2023, and the remainder shares vested in 36 equal monthly installments, such that this option became fully exercisable on May 10, 2026. This option is subject to accelerated vesting upon termination without cause upon change of control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shall vest and become exercisable in 48 equal monthly installments beginning March 16, 2023, such that this option will be fully exercisable on February 16, 2027. This option is subject to accelerated vesting upon termination without cause upon change of control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option shall vest and become exercisable in 48 equal monthly installments beginning February 5, 2024, such that this option will be fully exercisable on January 5, 2028. This option is subject to accelerated vesting upon termination without cause upon change of control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this option shall vest and become exercisable in 48 equal monthly installments beginning February 8, 2025, such that this option will be fully exercisable on January 8, 2029. This option is subject to accelerated vesting upon termination without cause upon change of control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 (RSU) shall vest in three equal annual installments beginning on January 9, 2027, such that the RSUs will fully vest January 9, 2029. The RSUs are subject to accelerated vesting upon termination without cause upon a change of control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RSU represents a contingent right to receive one share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Brandon Yaras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atyr-ex24_1.htm"/>
      <w:bookmarkStart w:id="3" w:name="ksatyrex24_1"/>
      <w:bookmarkEnd w:id="2"/>
      <w:bookmarkEnd w:id="3"/>
      <w:r>
        <w:rPr/>
        <w:t> </w:t>
      </w:r>
      <w:r>
        <w:br w:type="page"/>
      </w:r>
    </w:p>
    <w:p>
      <w:pPr>
        <w:pStyle w:val="TextBody"/>
        <w:bidi w:val="0"/>
        <w:jc w:val="right"/>
        <w:rPr>
          <w:rFonts w:ascii="Times New Roman" w:hAnsi="Times New Roman"/>
          <w:b/>
          <w:color w:val="000000"/>
          <w:sz w:val="23"/>
        </w:rPr>
      </w:pPr>
      <w:r>
        <w:rPr>
          <w:rFonts w:ascii="Times New Roman" w:hAnsi="Times New Roman"/>
          <w:b/>
          <w:color w:val="000000"/>
          <w:sz w:val="23"/>
        </w:rPr>
        <w:t>Exhibit 24.1</w:t>
      </w:r>
    </w:p>
    <w:p>
      <w:pPr>
        <w:pStyle w:val="TextBody"/>
        <w:bidi w:val="0"/>
        <w:jc w:val="center"/>
        <w:rPr>
          <w:rFonts w:ascii="Times New Roman" w:hAnsi="Times New Roman"/>
          <w:b/>
          <w:color w:val="000000"/>
          <w:sz w:val="23"/>
        </w:rPr>
      </w:pPr>
      <w:r>
        <w:rPr>
          <w:rFonts w:ascii="Times New Roman" w:hAnsi="Times New Roman"/>
          <w:b/>
          <w:color w:val="000000"/>
          <w:sz w:val="23"/>
        </w:rPr>
        <w:t>LIMITED POWER OF ATTORNEY</w:t>
      </w:r>
    </w:p>
    <w:p>
      <w:pPr>
        <w:pStyle w:val="TextBody"/>
        <w:bidi w:val="0"/>
        <w:jc w:val="center"/>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constitutes and appoints each of Brandon Yaras and Sanjay S. Shukla, signing singly, and with full power of substitution, the undersigned's true and lawful attorney-in-fact to:</w:t>
      </w:r>
    </w:p>
    <w:p>
      <w:pPr>
        <w:pStyle w:val="TextBody"/>
        <w:bidi w:val="0"/>
        <w:jc w:val="both"/>
        <w:rPr>
          <w:rFonts w:ascii="Times New Roman" w:hAnsi="Times New Roman"/>
          <w:color w:val="000000"/>
          <w:sz w:val="23"/>
        </w:rPr>
      </w:pPr>
      <w:r>
        <w:rPr>
          <w:rFonts w:ascii="Times New Roman" w:hAnsi="Times New Roman"/>
          <w:color w:val="000000"/>
          <w:sz w:val="23"/>
        </w:rPr>
        <w:t>(1) prepare and execute for and on behalf of the undersigned, in the undersigned's capacity as an officer and/or director of aTyr Pharma,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(2) 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jc w:val="both"/>
        <w:rPr>
          <w:rFonts w:ascii="Times New Roman" w:hAnsi="Times New Roman"/>
          <w:color w:val="000000"/>
          <w:sz w:val="23"/>
        </w:rPr>
      </w:pPr>
      <w:bookmarkStart w:id="4" w:name="seltemp"/>
      <w:bookmarkEnd w:id="4"/>
      <w:r>
        <w:rPr>
          <w:rFonts w:ascii="Times New Roman" w:hAnsi="Times New Roman"/>
          <w:color w:val="000000"/>
          <w:sz w:val="23"/>
        </w:rPr>
        <w:t>IN WITNESS WHEREOF, the undersigned has caused this Power of Attorney to be executed as of September 24, 2026.</w:t>
      </w:r>
    </w:p>
    <w:p>
      <w:pPr>
        <w:pStyle w:val="TextBody"/>
        <w:bidi w:val="0"/>
        <w:jc w:val="both"/>
        <w:rPr/>
      </w:pPr>
      <w:r>
        <w:rPr/>
        <w:t> </w:t>
      </w:r>
    </w:p>
    <w:p>
      <w:pPr>
        <w:pStyle w:val="TextBody"/>
        <w:bidi w:val="0"/>
        <w:jc w:val="left"/>
        <w:rPr>
          <w:rFonts w:ascii="Times New Roman" w:hAnsi="Times New Roman"/>
          <w:sz w:val="23"/>
        </w:rPr>
      </w:pPr>
      <w:r>
        <w:rPr>
          <w:rFonts w:ascii="Times New Roman" w:hAnsi="Times New Roman"/>
          <w:color w:val="000000"/>
          <w:sz w:val="23"/>
          <w:u w:val="single"/>
        </w:rPr>
        <w:t>/s/ Brandon Yaras</w:t>
      </w:r>
      <w:r>
        <w:rPr>
          <w:rFonts w:ascii="Times New Roman" w:hAnsi="Times New Roman"/>
          <w:color w:val="000000"/>
          <w:sz w:val="23"/>
        </w:rPr>
        <w:t xml:space="preserve"> </w:t>
      </w:r>
    </w:p>
    <w:p>
      <w:pPr>
        <w:pStyle w:val="TextBody"/>
        <w:bidi w:val="0"/>
        <w:jc w:val="left"/>
        <w:rPr>
          <w:rFonts w:ascii="Times New Roman" w:hAnsi="Times New Roman"/>
          <w:color w:val="000000"/>
          <w:sz w:val="23"/>
        </w:rPr>
      </w:pPr>
      <w:r>
        <w:rPr>
          <w:rFonts w:ascii="Times New Roman" w:hAnsi="Times New Roman"/>
          <w:color w:val="000000"/>
          <w:sz w:val="23"/>
        </w:rPr>
        <w:t>Brandon Yaras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6611" TargetMode="External"/><Relationship Id="rId3" Type="http://schemas.openxmlformats.org/officeDocument/2006/relationships/hyperlink" Target="http://www.sec.gov/cgi-bin/browse-edgar?action=getcompany&amp;CIK=000133997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1369</Words>
  <Characters>7327</Characters>
  <CharactersWithSpaces>8607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